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8"/>
          <w:szCs w:val="28"/>
        </w:rPr>
      </w:pPr>
      <w:r w:rsidDel="00000000" w:rsidR="00000000" w:rsidRPr="00000000">
        <w:rPr>
          <w:b w:val="1"/>
          <w:sz w:val="28"/>
          <w:szCs w:val="28"/>
          <w:rtl w:val="0"/>
        </w:rPr>
        <w:t xml:space="preserve">Obtiene inDrive permiso de operación en Nuevo León</w:t>
      </w:r>
    </w:p>
    <w:p w:rsidR="00000000" w:rsidDel="00000000" w:rsidP="00000000" w:rsidRDefault="00000000" w:rsidRPr="00000000" w14:paraId="00000002">
      <w:pPr>
        <w:rPr>
          <w:b w:val="1"/>
          <w:i w:val="1"/>
          <w:sz w:val="20"/>
          <w:szCs w:val="2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inDrive es la aplicación de movilidad urbana de más rápido crecimiento en el mundo, con un aumento anual del 45% en descargas durante 2022. </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Con la obtención de este permiso, las y los neoleoneses gozarán de la alternativa de movilidad que brinda un servicio de calidad y confiable con precios justos.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Monterrey, Nuevo Léon, a 10 de marzo de 2023</w:t>
      </w:r>
      <w:r w:rsidDel="00000000" w:rsidR="00000000" w:rsidRPr="00000000">
        <w:rPr>
          <w:rtl w:val="0"/>
        </w:rPr>
        <w:t xml:space="preserve"> - inDrive, la plataforma global de movilidad y servicios urbanos con sede en Mountain View, California, comunica a toda la sociedad neoleonesa que ha obtenido la licencia de operación en Nuevo León.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obtención de este permiso permitirá que las personas en Nuevo León gocen de la libertad de elección en sus manos, utilizando la tecnología tanto para satisfacer su demanda de transporte como para desarrollar actividades económicas rentables.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“Nuevo León es sin duda un dinámico epicentro de negocios, turismo y emprendimiento, que como consecuencia del gran compromiso y arduo trabajo de quienes lo habitan, se ha posicionado como un Estado clave de atracción económica no solo para el norte, sino para todo el país. Naturalmente, una entidad con tal actividad requiere de alternativas de movilidad que proporcionen un servicio de calidad y confiable con precios justos, por lo que inDrive se enorgullece de su llegada para ofrecer esa solución”, expresó Alfonso Ramos, Titular del Área de Relaciones Gubernamentales de inDrive para Latinoamérica.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obtención de la licencia en Nuevo León es consecuencia del cumplimiento por parte de la empresa de los requisitos establecidos en el marco regulatorio local, sumado al firme compromiso de las autoridades por generar canales de cooperación y diálogo durante todo el proceso.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“Contar con el permiso para operar en la Ciudad de las Montañas, ubicada en una de las entidades más importantes para el desarrollo económico del país, representa un logro extraordinario para nosotros; un paso fundamental para consolidar nuestro liderazgo en la transformación de la movilidad de las y los mexicanos”, mencionó Alfonso Ramos.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inDrive se ha convertido en una opción de desarrollo para las y los conductores independientes de autos particulares y taxis locales, quienes junto con los pasajeros, tienen el poder de negociar la tarifa de sus viajes a través de la app de manera transparente, justa y accesible. Todo esto, a lo largo de 36 ciudades del país y basado en la interacción humana, con comisiones bajas, seguridad y sin algoritmos ocultos.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right="-270"/>
        <w:jc w:val="both"/>
        <w:rPr/>
      </w:pPr>
      <w:r w:rsidDel="00000000" w:rsidR="00000000" w:rsidRPr="00000000">
        <w:rPr>
          <w:rtl w:val="0"/>
        </w:rPr>
        <w:t xml:space="preserve">“Aprovecho la oportunidad para agradecer al Gobernador de Nuevo León, Samuel García; al Secretario de Movilidad y Planeación Urbana, Hernán Villarreal; y al gran equipo del Instituto de Movilidad y Accesibilidad del Estado. Estoy seguro de que este momento sienta un precedente de éxito para que inDrive continúe su proceso de obtención de los permisos correspondientes en diversos Estados de la República en donde la empresa cuenta con procesos de licenciamiento activos”, finalizó el directivo.</w:t>
      </w:r>
    </w:p>
    <w:p w:rsidR="00000000" w:rsidDel="00000000" w:rsidP="00000000" w:rsidRDefault="00000000" w:rsidRPr="00000000" w14:paraId="00000013">
      <w:pPr>
        <w:ind w:right="-270"/>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Con esto, inDrive, la aplicación de movilidad urbana de más rápido crecimiento en el mundo, reafirma su compromiso con México. La app tuvo un aumento anual del 45% en descargas, pasando de 42,6 millones en 2021 a 61,8 millones en 2022. Así, se ha convertido en la segunda aplicación de movilidad urbana más descargada en todo el mundo, según los datos de Google Play y App Store.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i w:val="1"/>
          <w:rtl w:val="0"/>
        </w:rPr>
        <w:t xml:space="preserve">Descargue inDrive de forma gratuita desde </w:t>
      </w:r>
      <w:hyperlink r:id="rId7">
        <w:r w:rsidDel="00000000" w:rsidR="00000000" w:rsidRPr="00000000">
          <w:rPr>
            <w:i w:val="1"/>
            <w:color w:val="a7e92f"/>
            <w:u w:val="single"/>
            <w:rtl w:val="0"/>
          </w:rPr>
          <w:t xml:space="preserve">Play Store</w:t>
        </w:r>
      </w:hyperlink>
      <w:r w:rsidDel="00000000" w:rsidR="00000000" w:rsidRPr="00000000">
        <w:rPr>
          <w:i w:val="1"/>
          <w:rtl w:val="0"/>
        </w:rPr>
        <w:t xml:space="preserve"> y</w:t>
      </w:r>
      <w:r w:rsidDel="00000000" w:rsidR="00000000" w:rsidRPr="00000000">
        <w:rPr>
          <w:i w:val="1"/>
          <w:color w:val="00b050"/>
          <w:rtl w:val="0"/>
        </w:rPr>
        <w:t xml:space="preserve"> </w:t>
      </w:r>
      <w:hyperlink r:id="rId8">
        <w:r w:rsidDel="00000000" w:rsidR="00000000" w:rsidRPr="00000000">
          <w:rPr>
            <w:i w:val="1"/>
            <w:color w:val="a7e92f"/>
            <w:u w:val="single"/>
            <w:rtl w:val="0"/>
          </w:rPr>
          <w:t xml:space="preserve">App Store</w:t>
        </w:r>
      </w:hyperlink>
      <w:r w:rsidDel="00000000" w:rsidR="00000000" w:rsidRPr="00000000">
        <w:rPr>
          <w:rtl w:val="0"/>
        </w:rPr>
        <w:t xml:space="preserve">.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center"/>
        <w:rPr/>
      </w:pPr>
      <w:r w:rsidDel="00000000" w:rsidR="00000000" w:rsidRPr="00000000">
        <w:rPr>
          <w:rtl w:val="0"/>
        </w:rPr>
        <w:t xml:space="preserve">###</w:t>
      </w:r>
    </w:p>
    <w:p w:rsidR="00000000" w:rsidDel="00000000" w:rsidP="00000000" w:rsidRDefault="00000000" w:rsidRPr="00000000" w14:paraId="00000019">
      <w:pPr>
        <w:spacing w:after="200" w:line="276" w:lineRule="auto"/>
        <w:rPr>
          <w:b w:val="1"/>
          <w:sz w:val="18"/>
          <w:szCs w:val="18"/>
        </w:rPr>
      </w:pPr>
      <w:r w:rsidDel="00000000" w:rsidR="00000000" w:rsidRPr="00000000">
        <w:rPr>
          <w:rtl w:val="0"/>
        </w:rPr>
      </w:r>
    </w:p>
    <w:p w:rsidR="00000000" w:rsidDel="00000000" w:rsidP="00000000" w:rsidRDefault="00000000" w:rsidRPr="00000000" w14:paraId="0000001A">
      <w:pPr>
        <w:spacing w:after="200" w:line="276" w:lineRule="auto"/>
        <w:rPr>
          <w:b w:val="1"/>
          <w:sz w:val="18"/>
          <w:szCs w:val="18"/>
        </w:rPr>
      </w:pPr>
      <w:r w:rsidDel="00000000" w:rsidR="00000000" w:rsidRPr="00000000">
        <w:rPr>
          <w:b w:val="1"/>
          <w:sz w:val="18"/>
          <w:szCs w:val="18"/>
          <w:rtl w:val="0"/>
        </w:rPr>
        <w:t xml:space="preserve">Sobre inDrive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202124"/>
          <w:sz w:val="18"/>
          <w:szCs w:val="18"/>
          <w:highlight w:val="white"/>
        </w:rPr>
      </w:pPr>
      <w:r w:rsidDel="00000000" w:rsidR="00000000" w:rsidRPr="00000000">
        <w:rPr>
          <w:color w:val="202124"/>
          <w:sz w:val="18"/>
          <w:szCs w:val="18"/>
          <w:highlight w:val="white"/>
          <w:rtl w:val="0"/>
        </w:rPr>
        <w:t xml:space="preserve">inDrive es una plataforma global de movilidad y servicios urbanos con sede en Mountain View, California, EUA. Con más de 150 millones de descargas, la aplicación de inDrive es la segunda aplicación de movilidad más descargada a nivel global.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202124"/>
          <w:sz w:val="18"/>
          <w:szCs w:val="18"/>
          <w:highlight w:val="white"/>
        </w:rPr>
      </w:pPr>
      <w:r w:rsidDel="00000000" w:rsidR="00000000" w:rsidRPr="00000000">
        <w:rPr>
          <w:color w:val="202124"/>
          <w:sz w:val="18"/>
          <w:szCs w:val="18"/>
          <w:highlight w:val="white"/>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color w:val="202124"/>
          <w:sz w:val="18"/>
          <w:szCs w:val="18"/>
          <w:highlight w:val="white"/>
        </w:rPr>
      </w:pPr>
      <w:r w:rsidDel="00000000" w:rsidR="00000000" w:rsidRPr="00000000">
        <w:rPr>
          <w:color w:val="202124"/>
          <w:sz w:val="18"/>
          <w:szCs w:val="18"/>
          <w:highlight w:val="white"/>
          <w:rtl w:val="0"/>
        </w:rPr>
        <w:t xml:space="preserve">Para más información visite </w:t>
      </w:r>
      <w:hyperlink r:id="rId9">
        <w:r w:rsidDel="00000000" w:rsidR="00000000" w:rsidRPr="00000000">
          <w:rPr>
            <w:color w:val="1155cc"/>
            <w:sz w:val="18"/>
            <w:szCs w:val="18"/>
            <w:highlight w:val="white"/>
            <w:u w:val="single"/>
            <w:rtl w:val="0"/>
          </w:rPr>
          <w:t xml:space="preserve">www.inDrive.com</w:t>
        </w:r>
      </w:hyperlink>
      <w:r w:rsidDel="00000000" w:rsidR="00000000" w:rsidRPr="00000000">
        <w:rPr>
          <w:color w:val="202124"/>
          <w:sz w:val="18"/>
          <w:szCs w:val="18"/>
          <w:highlight w:val="white"/>
          <w:rtl w:val="0"/>
        </w:rPr>
        <w:t xml:space="preserve">.</w:t>
      </w:r>
    </w:p>
    <w:p w:rsidR="00000000" w:rsidDel="00000000" w:rsidP="00000000" w:rsidRDefault="00000000" w:rsidRPr="00000000" w14:paraId="0000001E">
      <w:pPr>
        <w:spacing w:after="200" w:line="240" w:lineRule="auto"/>
        <w:jc w:val="both"/>
        <w:rPr>
          <w:sz w:val="18"/>
          <w:szCs w:val="18"/>
        </w:rPr>
      </w:pPr>
      <w:r w:rsidDel="00000000" w:rsidR="00000000" w:rsidRPr="00000000">
        <w:rPr>
          <w:rtl w:val="0"/>
        </w:rPr>
      </w:r>
    </w:p>
    <w:p w:rsidR="00000000" w:rsidDel="00000000" w:rsidP="00000000" w:rsidRDefault="00000000" w:rsidRPr="00000000" w14:paraId="0000001F">
      <w:pPr>
        <w:spacing w:line="240" w:lineRule="auto"/>
        <w:jc w:val="both"/>
        <w:rPr>
          <w:sz w:val="18"/>
          <w:szCs w:val="18"/>
          <w:highlight w:val="white"/>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Facebook: </w:t>
      </w:r>
      <w:hyperlink r:id="rId10">
        <w:r w:rsidDel="00000000" w:rsidR="00000000" w:rsidRPr="00000000">
          <w:rPr>
            <w:color w:val="1155cc"/>
            <w:sz w:val="18"/>
            <w:szCs w:val="18"/>
            <w:u w:val="single"/>
            <w:rtl w:val="0"/>
          </w:rPr>
          <w:t xml:space="preserve">https://www.facebook.com/indrive</w:t>
        </w:r>
      </w:hyperlink>
      <w:r w:rsidDel="00000000" w:rsidR="00000000" w:rsidRPr="00000000">
        <w:rPr>
          <w:rtl w:val="0"/>
        </w:rPr>
      </w:r>
    </w:p>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Instagram: </w:t>
      </w:r>
      <w:hyperlink r:id="rId11">
        <w:r w:rsidDel="00000000" w:rsidR="00000000" w:rsidRPr="00000000">
          <w:rPr>
            <w:color w:val="1155cc"/>
            <w:sz w:val="18"/>
            <w:szCs w:val="18"/>
            <w:u w:val="single"/>
            <w:rtl w:val="0"/>
          </w:rPr>
          <w:t xml:space="preserve">https://www.instagram.com/indrive/</w:t>
        </w:r>
      </w:hyperlink>
      <w:r w:rsidDel="00000000" w:rsidR="00000000" w:rsidRPr="00000000">
        <w:rPr>
          <w:rtl w:val="0"/>
        </w:rPr>
      </w:r>
    </w:p>
    <w:p w:rsidR="00000000" w:rsidDel="00000000" w:rsidP="00000000" w:rsidRDefault="00000000" w:rsidRPr="00000000" w14:paraId="00000022">
      <w:pPr>
        <w:spacing w:after="200" w:line="240" w:lineRule="auto"/>
        <w:rPr>
          <w:b w:val="1"/>
          <w:sz w:val="18"/>
          <w:szCs w:val="18"/>
        </w:rPr>
      </w:pPr>
      <w:r w:rsidDel="00000000" w:rsidR="00000000" w:rsidRPr="00000000">
        <w:rPr>
          <w:sz w:val="18"/>
          <w:szCs w:val="18"/>
          <w:rtl w:val="0"/>
        </w:rPr>
        <w:t xml:space="preserve">Twitter: </w:t>
      </w:r>
      <w:hyperlink r:id="rId12">
        <w:r w:rsidDel="00000000" w:rsidR="00000000" w:rsidRPr="00000000">
          <w:rPr>
            <w:color w:val="1155cc"/>
            <w:sz w:val="18"/>
            <w:szCs w:val="18"/>
            <w:u w:val="single"/>
            <w:rtl w:val="0"/>
          </w:rPr>
          <w:t xml:space="preserve">https://twitter.com/inDrive</w:t>
        </w:r>
      </w:hyperlink>
      <w:r w:rsidDel="00000000" w:rsidR="00000000" w:rsidRPr="00000000">
        <w:rPr>
          <w:rtl w:val="0"/>
        </w:rPr>
      </w:r>
    </w:p>
    <w:p w:rsidR="00000000" w:rsidDel="00000000" w:rsidP="00000000" w:rsidRDefault="00000000" w:rsidRPr="00000000" w14:paraId="00000023">
      <w:pPr>
        <w:spacing w:after="200" w:line="240" w:lineRule="auto"/>
        <w:rPr>
          <w:b w:val="1"/>
          <w:sz w:val="18"/>
          <w:szCs w:val="18"/>
        </w:rPr>
      </w:pPr>
      <w:r w:rsidDel="00000000" w:rsidR="00000000" w:rsidRPr="00000000">
        <w:rPr>
          <w:rtl w:val="0"/>
        </w:rPr>
      </w:r>
    </w:p>
    <w:p w:rsidR="00000000" w:rsidDel="00000000" w:rsidP="00000000" w:rsidRDefault="00000000" w:rsidRPr="00000000" w14:paraId="00000024">
      <w:pPr>
        <w:spacing w:after="200" w:line="240" w:lineRule="auto"/>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25">
      <w:pPr>
        <w:spacing w:line="240" w:lineRule="auto"/>
        <w:rPr>
          <w:b w:val="1"/>
          <w:sz w:val="18"/>
          <w:szCs w:val="18"/>
        </w:rPr>
      </w:pPr>
      <w:r w:rsidDel="00000000" w:rsidR="00000000" w:rsidRPr="00000000">
        <w:rPr>
          <w:b w:val="1"/>
          <w:sz w:val="18"/>
          <w:szCs w:val="18"/>
          <w:rtl w:val="0"/>
        </w:rPr>
        <w:t xml:space="preserve">another</w:t>
      </w:r>
    </w:p>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Michelle de la Torre | Sr PR Another</w:t>
      </w:r>
    </w:p>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55 4315 4847</w:t>
      </w:r>
    </w:p>
    <w:p w:rsidR="00000000" w:rsidDel="00000000" w:rsidP="00000000" w:rsidRDefault="00000000" w:rsidRPr="00000000" w14:paraId="00000028">
      <w:pPr>
        <w:spacing w:line="240" w:lineRule="auto"/>
        <w:rPr>
          <w:rFonts w:ascii="Mulish" w:cs="Mulish" w:eastAsia="Mulish" w:hAnsi="Mulish"/>
          <w:sz w:val="24"/>
          <w:szCs w:val="24"/>
        </w:rPr>
      </w:pPr>
      <w:hyperlink r:id="rId13">
        <w:r w:rsidDel="00000000" w:rsidR="00000000" w:rsidRPr="00000000">
          <w:rPr>
            <w:color w:val="1155cc"/>
            <w:sz w:val="18"/>
            <w:szCs w:val="18"/>
            <w:u w:val="single"/>
            <w:rtl w:val="0"/>
          </w:rPr>
          <w:t xml:space="preserve">michelle.delatorre@another.co</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sh">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76" w:lineRule="auto"/>
      <w:jc w:val="center"/>
      <w:rPr/>
    </w:pPr>
    <w:r w:rsidDel="00000000" w:rsidR="00000000" w:rsidRPr="00000000">
      <w:rPr/>
      <w:drawing>
        <wp:inline distB="114300" distT="114300" distL="114300" distR="114300">
          <wp:extent cx="2062163" cy="733425"/>
          <wp:effectExtent b="0" l="0" r="0" t="0"/>
          <wp:docPr id="2" name="image1.jpg"/>
          <a:graphic>
            <a:graphicData uri="http://schemas.openxmlformats.org/drawingml/2006/picture">
              <pic:pic>
                <pic:nvPicPr>
                  <pic:cNvPr id="0" name="image1.jpg"/>
                  <pic:cNvPicPr preferRelativeResize="0"/>
                </pic:nvPicPr>
                <pic:blipFill>
                  <a:blip r:embed="rId1"/>
                  <a:srcRect b="12500" l="3043" r="2826" t="13460"/>
                  <a:stretch>
                    <a:fillRect/>
                  </a:stretch>
                </pic:blipFill>
                <pic:spPr>
                  <a:xfrm>
                    <a:off x="0" y="0"/>
                    <a:ext cx="2062163"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indrive/" TargetMode="External"/><Relationship Id="rId10" Type="http://schemas.openxmlformats.org/officeDocument/2006/relationships/hyperlink" Target="https://www.facebook.com/indrive" TargetMode="External"/><Relationship Id="rId13" Type="http://schemas.openxmlformats.org/officeDocument/2006/relationships/hyperlink" Target="mailto:michelle.delatorre@another.co" TargetMode="External"/><Relationship Id="rId12" Type="http://schemas.openxmlformats.org/officeDocument/2006/relationships/hyperlink" Target="https://twitter.com/inDr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rive.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google.com/store/apps/details?id=sinet.startup.inDriver&amp;hl=es" TargetMode="External"/><Relationship Id="rId8" Type="http://schemas.openxmlformats.org/officeDocument/2006/relationships/hyperlink" Target="https://itunes.apple.com/us/app/indriver/id780125801?mt=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sh-regular.ttf"/><Relationship Id="rId2" Type="http://schemas.openxmlformats.org/officeDocument/2006/relationships/font" Target="fonts/Mulish-bold.ttf"/><Relationship Id="rId3" Type="http://schemas.openxmlformats.org/officeDocument/2006/relationships/font" Target="fonts/Mulish-italic.ttf"/><Relationship Id="rId4" Type="http://schemas.openxmlformats.org/officeDocument/2006/relationships/font" Target="fonts/Mulish-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HANsKLDIPiSQzcFe4EuHMTk80g==">AMUW2mVrkrQLvZubcNT38DYblLr/mNPf9PnRSMtUB3Em6h4+lsMngnHXCxSMKqE9jX6gmhtbaQp6juTllySzMbVelXgm7UdKvIzMHpW3EMduUI46x2GeGHI=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